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897F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Строительство здания Дворца спорта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897F9A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Лыткарино, ул. Колхозная.</w:t>
            </w:r>
          </w:p>
        </w:tc>
      </w:tr>
      <w:tr w:rsidR="00334F33" w:rsidRPr="004A109B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4A109B" w:rsidRDefault="004A109B" w:rsidP="004A1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Московской области "СПОРТ ПОДМОСКОВЬЯ", Утверждена постановлением Правительства Московской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от 23 августа 2013 г. N 653/33.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EE1D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Целью проекта является строительство Дворца спорта и последующая реализация предоставляемых услуг связанных с его эксплуатацией: 1) обеспечение возможностей жителям города заниматься физической культурой и спортом; 2) создание условий для укрепления здоровья населения городского округа, развития инфраструктуры спорта;  3) организация досуга населения, популяризация здорового и активного образа жизни, 4) 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Лыткарино.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37"/>
            <w:bookmarkEnd w:id="1"/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EE1D59" w:rsidP="00EE1D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2016-2025</w:t>
            </w:r>
            <w:r w:rsidR="001F30C4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048CB" w:rsidRPr="004A10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Форма реализации инвестиционного проекта (строительство, реконструкция, в том числе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EE1D59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 w:rsidR="000A3765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F33" w:rsidRPr="004A109B">
              <w:rPr>
                <w:rFonts w:ascii="Times New Roman" w:hAnsi="Times New Roman" w:cs="Times New Roman"/>
                <w:sz w:val="20"/>
                <w:szCs w:val="20"/>
              </w:rPr>
              <w:t>с последующей эксплуатацией.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7C6B5D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4A109B" w:rsidRDefault="0073506E" w:rsidP="004A1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</w:t>
            </w:r>
            <w:r w:rsidR="004A109B" w:rsidRPr="004A109B">
              <w:rPr>
                <w:rFonts w:ascii="Times New Roman" w:hAnsi="Times New Roman" w:cs="Times New Roman"/>
                <w:sz w:val="20"/>
                <w:szCs w:val="20"/>
              </w:rPr>
              <w:t>физической культуры и спорта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62"/>
            <w:bookmarkEnd w:id="2"/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4A109B" w:rsidRDefault="004A109B" w:rsidP="004A1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Распоряжение Главы Администрации города Лыткарино Московской области от 23.12.2013 № 221-р «Об утверждении проектной документации объекта капитального строительства «Дворец спорта по адресу: Московская область, г. Лыткарино, ул. Колхозная».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68"/>
            <w:bookmarkEnd w:id="3"/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4A1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Положительное заключение государственной экспертизы от 18.02.2013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№ 50-1-5-0214-13  на объект капитального строительства здания Дворца спорта, расположенного по адресу: Московская область, г. Лыткарино,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ул. Колхозная.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74"/>
            <w:bookmarkEnd w:id="4"/>
            <w:r w:rsidRPr="004A1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4A1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4A109B">
              <w:rPr>
                <w:rFonts w:ascii="Times New Roman" w:hAnsi="Times New Roman" w:cs="Times New Roman"/>
                <w:sz w:val="20"/>
                <w:szCs w:val="20"/>
              </w:rPr>
              <w:t>указанием года ее определения -</w:t>
            </w:r>
            <w:r w:rsidR="00900044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DF53B8" w:rsidRPr="004A10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00044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  <w:r w:rsidR="004A109B" w:rsidRPr="004A109B">
              <w:rPr>
                <w:rFonts w:ascii="Times New Roman" w:hAnsi="Times New Roman" w:cs="Times New Roman"/>
                <w:sz w:val="20"/>
                <w:szCs w:val="20"/>
              </w:rPr>
              <w:t>440 900</w:t>
            </w:r>
            <w:r w:rsidR="001F30C4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0044" w:rsidRPr="004A109B">
              <w:rPr>
                <w:rFonts w:ascii="Times New Roman" w:hAnsi="Times New Roman" w:cs="Times New Roman"/>
                <w:sz w:val="20"/>
                <w:szCs w:val="20"/>
              </w:rPr>
              <w:t>тыс. рублей (</w:t>
            </w:r>
            <w:r w:rsidR="000C6458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  <w:r w:rsidR="00900044" w:rsidRPr="004A109B">
              <w:rPr>
                <w:rFonts w:ascii="Times New Roman" w:hAnsi="Times New Roman" w:cs="Times New Roman"/>
                <w:sz w:val="20"/>
                <w:szCs w:val="20"/>
              </w:rPr>
              <w:t>НДС)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76"/>
            <w:bookmarkEnd w:id="5"/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4A109B" w:rsidRDefault="00334F33" w:rsidP="004A10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4A109B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Стоимость объекта капитального строительства (включая НДС), в текущих ценах</w:t>
            </w:r>
          </w:p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0003A7"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440 900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773" w:rsidRPr="004A109B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4A109B" w:rsidRDefault="00A3477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4A109B" w:rsidRDefault="00A3477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DF53B8" w:rsidP="000C645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109B" w:rsidRPr="004A109B">
              <w:rPr>
                <w:rFonts w:ascii="Times New Roman" w:hAnsi="Times New Roman" w:cs="Times New Roman"/>
                <w:sz w:val="20"/>
                <w:szCs w:val="20"/>
              </w:rPr>
              <w:t>19 800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413 760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61 505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4A109B" w:rsidP="004A109B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27 140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Наличие инфраструктуры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4A109B" w:rsidRPr="004A109B" w:rsidRDefault="004A109B" w:rsidP="004A109B">
            <w:pPr>
              <w:pStyle w:val="ConsPlusNormal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- Электроснабжение  от существующей городской сети – 90%</w:t>
            </w:r>
          </w:p>
          <w:p w:rsidR="004A109B" w:rsidRPr="004A109B" w:rsidRDefault="004A109B" w:rsidP="004A109B">
            <w:pPr>
              <w:pStyle w:val="ConsPlusNormal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- Водоснабжение от проектируемого водопровода с врезкой в существующую сеть – 85%</w:t>
            </w:r>
          </w:p>
          <w:p w:rsidR="004A109B" w:rsidRPr="004A109B" w:rsidRDefault="004A109B" w:rsidP="004A109B">
            <w:pPr>
              <w:pStyle w:val="ConsPlusNormal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- Канализация предусмотрена в существующую канализационную сеть – 85%</w:t>
            </w:r>
          </w:p>
          <w:p w:rsidR="004A109B" w:rsidRPr="004A109B" w:rsidRDefault="004A109B" w:rsidP="004A109B">
            <w:pPr>
              <w:pStyle w:val="ConsPlusNormal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- Теплоснабжение от городской котельной №1 – 100%</w:t>
            </w:r>
          </w:p>
          <w:p w:rsidR="004A109B" w:rsidRPr="004A109B" w:rsidRDefault="004A109B" w:rsidP="004A109B">
            <w:pPr>
              <w:pStyle w:val="ConsPlusNormal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- Телекоммуникационная инфраструктура – 95%</w:t>
            </w:r>
          </w:p>
          <w:p w:rsidR="004A7824" w:rsidRPr="004A109B" w:rsidRDefault="004A109B" w:rsidP="004A109B">
            <w:pPr>
              <w:pStyle w:val="ConsPlusNormal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- Транспортная инфраструктура – 100%</w:t>
            </w:r>
          </w:p>
        </w:tc>
      </w:tr>
      <w:tr w:rsidR="00334F33" w:rsidRPr="004A109B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Контактное лицо в Министерстве инвестиций и инноваций Московской области 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br/>
              <w:t>(Ф.И.О., телефон, адрес электронной почты)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Нерсесян Антраник Жозефович</w:t>
            </w:r>
          </w:p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+7 (496) 602-08-62</w:t>
            </w:r>
          </w:p>
          <w:p w:rsidR="00334F33" w:rsidRPr="004A109B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0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NersesyanAZh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4A10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mosreg</w:t>
            </w:r>
            <w:r w:rsidRPr="004A10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A10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</w:tc>
      </w:tr>
    </w:tbl>
    <w:p w:rsidR="00F622EF" w:rsidRPr="004A109B" w:rsidRDefault="00F622EF" w:rsidP="00DF53B8">
      <w:pPr>
        <w:spacing w:after="0"/>
        <w:rPr>
          <w:sz w:val="20"/>
          <w:szCs w:val="20"/>
        </w:rPr>
      </w:pPr>
    </w:p>
    <w:sectPr w:rsidR="00F622EF" w:rsidRPr="004A109B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A3765"/>
    <w:rsid w:val="000C6458"/>
    <w:rsid w:val="00102495"/>
    <w:rsid w:val="00110D86"/>
    <w:rsid w:val="001675F9"/>
    <w:rsid w:val="001F0E01"/>
    <w:rsid w:val="001F30C4"/>
    <w:rsid w:val="002048CB"/>
    <w:rsid w:val="00262A88"/>
    <w:rsid w:val="002C49CF"/>
    <w:rsid w:val="00302A59"/>
    <w:rsid w:val="00334F33"/>
    <w:rsid w:val="003C1690"/>
    <w:rsid w:val="004323F5"/>
    <w:rsid w:val="004A109B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A2265A"/>
    <w:rsid w:val="00A34773"/>
    <w:rsid w:val="00AC438E"/>
    <w:rsid w:val="00AF4884"/>
    <w:rsid w:val="00B14BC9"/>
    <w:rsid w:val="00B42AA8"/>
    <w:rsid w:val="00D01F7D"/>
    <w:rsid w:val="00D909B4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20</cp:revision>
  <dcterms:created xsi:type="dcterms:W3CDTF">2015-10-22T12:09:00Z</dcterms:created>
  <dcterms:modified xsi:type="dcterms:W3CDTF">2016-03-31T09:55:00Z</dcterms:modified>
</cp:coreProperties>
</file>